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D" w:rsidRDefault="004B15D0">
      <w:bookmarkStart w:id="0" w:name="_GoBack"/>
      <w:bookmarkEnd w:id="0"/>
      <w:r>
        <w:t xml:space="preserve">Niezbędnik pierwszoklasisty :  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Klej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Nożyczki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Gumka do mazania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Ołówki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Linijka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Farby plakatowe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Pędzelki do malowania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Kubek na wodę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 xml:space="preserve">Temperówka 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Kredki ołówkowe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 xml:space="preserve">Kredki  świecowe 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 xml:space="preserve">Papier kolorowy 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Blok rysunkowy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Blok techniczny</w:t>
      </w:r>
      <w:r w:rsidR="00816B9A">
        <w:t xml:space="preserve"> kolorowe kartki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>Plastelina  2 opakowania</w:t>
      </w:r>
    </w:p>
    <w:p w:rsidR="004B15D0" w:rsidRDefault="004B15D0" w:rsidP="004B15D0">
      <w:pPr>
        <w:pStyle w:val="Akapitzlist"/>
        <w:numPr>
          <w:ilvl w:val="0"/>
          <w:numId w:val="1"/>
        </w:numPr>
      </w:pPr>
      <w:r>
        <w:t xml:space="preserve">Teczka  A </w:t>
      </w:r>
      <w:r w:rsidR="00C56953">
        <w:t>–</w:t>
      </w:r>
      <w:r>
        <w:t xml:space="preserve"> 4</w:t>
      </w:r>
      <w:r w:rsidR="00C56953">
        <w:t xml:space="preserve"> </w:t>
      </w:r>
    </w:p>
    <w:p w:rsidR="004B15D0" w:rsidRDefault="004B15D0" w:rsidP="004B15D0">
      <w:pPr>
        <w:ind w:left="360"/>
      </w:pPr>
    </w:p>
    <w:p w:rsidR="004B15D0" w:rsidRDefault="004B15D0" w:rsidP="004B15D0"/>
    <w:sectPr w:rsidR="004B15D0" w:rsidSect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7DDA"/>
    <w:multiLevelType w:val="hybridMultilevel"/>
    <w:tmpl w:val="C86A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D0"/>
    <w:rsid w:val="000119DD"/>
    <w:rsid w:val="004B15D0"/>
    <w:rsid w:val="00816B9A"/>
    <w:rsid w:val="00C56953"/>
    <w:rsid w:val="00D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Rycho Rych</cp:lastModifiedBy>
  <cp:revision>2</cp:revision>
  <dcterms:created xsi:type="dcterms:W3CDTF">2020-08-20T18:50:00Z</dcterms:created>
  <dcterms:modified xsi:type="dcterms:W3CDTF">2020-08-20T18:50:00Z</dcterms:modified>
</cp:coreProperties>
</file>