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DE" w:rsidRDefault="005B2D6B">
      <w:r>
        <w:t>Temat: Kanada- środowisko przyrodnicze a rozwój rolnictwa.(s. 132-137)</w:t>
      </w:r>
    </w:p>
    <w:p w:rsidR="005B2D6B" w:rsidRPr="005B2D6B" w:rsidRDefault="005B2D6B">
      <w:pPr>
        <w:rPr>
          <w:i/>
        </w:rPr>
      </w:pPr>
      <w:r w:rsidRPr="005B2D6B">
        <w:rPr>
          <w:i/>
        </w:rPr>
        <w:t>Proszę pod tematem wpisać do zeszytu notatkę;</w:t>
      </w:r>
      <w:r w:rsidR="00037133">
        <w:rPr>
          <w:i/>
        </w:rPr>
        <w:t xml:space="preserve">  </w:t>
      </w:r>
      <w:bookmarkStart w:id="0" w:name="_GoBack"/>
      <w:bookmarkEnd w:id="0"/>
      <w:r w:rsidR="00037133">
        <w:rPr>
          <w:i/>
        </w:rPr>
        <w:t>przypominam, że odsyłacie mi tylko zdanie(!)</w:t>
      </w:r>
    </w:p>
    <w:p w:rsidR="005B2D6B" w:rsidRDefault="005B2D6B" w:rsidP="005B2D6B">
      <w:pPr>
        <w:pStyle w:val="Akapitzlist"/>
        <w:numPr>
          <w:ilvl w:val="0"/>
          <w:numId w:val="1"/>
        </w:numPr>
      </w:pPr>
      <w:r>
        <w:t>Cechy położenia geograficznego Kanady</w:t>
      </w:r>
    </w:p>
    <w:p w:rsidR="005B2D6B" w:rsidRDefault="005B2D6B" w:rsidP="005B2D6B">
      <w:pPr>
        <w:pStyle w:val="Akapitzlist"/>
        <w:numPr>
          <w:ilvl w:val="1"/>
          <w:numId w:val="1"/>
        </w:numPr>
      </w:pPr>
      <w:r>
        <w:t>północna część Ameryki Północnej</w:t>
      </w:r>
    </w:p>
    <w:p w:rsidR="005B2D6B" w:rsidRDefault="005B2D6B" w:rsidP="005B2D6B">
      <w:pPr>
        <w:pStyle w:val="Akapitzlist"/>
        <w:numPr>
          <w:ilvl w:val="1"/>
          <w:numId w:val="1"/>
        </w:numPr>
      </w:pPr>
      <w:r>
        <w:t>jedyny sąsiad USA, Grenlandia (duń.)</w:t>
      </w:r>
    </w:p>
    <w:p w:rsidR="005B2D6B" w:rsidRDefault="005B2D6B" w:rsidP="005B2D6B">
      <w:pPr>
        <w:pStyle w:val="Akapitzlist"/>
        <w:numPr>
          <w:ilvl w:val="1"/>
          <w:numId w:val="1"/>
        </w:numPr>
      </w:pPr>
      <w:r>
        <w:t>II miejsce na świecie pod względem powierzchni</w:t>
      </w:r>
    </w:p>
    <w:p w:rsidR="005B2D6B" w:rsidRDefault="005B2D6B" w:rsidP="005B2D6B">
      <w:pPr>
        <w:pStyle w:val="Akapitzlist"/>
        <w:numPr>
          <w:ilvl w:val="0"/>
          <w:numId w:val="1"/>
        </w:numPr>
      </w:pPr>
      <w:r>
        <w:t>Ukształtowanie powierzchni</w:t>
      </w:r>
    </w:p>
    <w:p w:rsidR="005B2D6B" w:rsidRDefault="005B2D6B" w:rsidP="005B2D6B">
      <w:pPr>
        <w:pStyle w:val="Akapitzlist"/>
        <w:numPr>
          <w:ilvl w:val="1"/>
          <w:numId w:val="1"/>
        </w:numPr>
      </w:pPr>
      <w:r>
        <w:t>układ południkowy- pasowy układ krain</w:t>
      </w:r>
    </w:p>
    <w:p w:rsidR="005B2D6B" w:rsidRDefault="005B2D6B" w:rsidP="005B2D6B">
      <w:pPr>
        <w:pStyle w:val="Akapitzlist"/>
        <w:numPr>
          <w:ilvl w:val="1"/>
          <w:numId w:val="1"/>
        </w:numPr>
      </w:pPr>
      <w:r>
        <w:t>na zachodzie Kordyliery, na wschodzie (nad Atlantykiem) oraz nad Zat. Hudsona tereny nizinne</w:t>
      </w:r>
    </w:p>
    <w:p w:rsidR="005B2D6B" w:rsidRDefault="005B2D6B" w:rsidP="005B2D6B">
      <w:pPr>
        <w:pStyle w:val="Akapitzlist"/>
        <w:numPr>
          <w:ilvl w:val="0"/>
          <w:numId w:val="1"/>
        </w:numPr>
      </w:pPr>
      <w:r>
        <w:t>Zróż</w:t>
      </w:r>
      <w:r w:rsidR="00A72A54">
        <w:t>nicowany klimat wynika z następujących przyczyn:</w:t>
      </w:r>
    </w:p>
    <w:p w:rsidR="005B2D6B" w:rsidRDefault="00A72A54" w:rsidP="005B2D6B">
      <w:pPr>
        <w:pStyle w:val="Akapitzlist"/>
        <w:numPr>
          <w:ilvl w:val="1"/>
          <w:numId w:val="1"/>
        </w:numPr>
      </w:pPr>
      <w:r>
        <w:t>Kordyliery są barierą dla zimnych mas powietrza z wnętrza Kanady, które nie docierają na zachodnie wybrzeże kraju</w:t>
      </w:r>
    </w:p>
    <w:p w:rsidR="00A72A54" w:rsidRDefault="00A72A54" w:rsidP="005B2D6B">
      <w:pPr>
        <w:pStyle w:val="Akapitzlist"/>
        <w:numPr>
          <w:ilvl w:val="1"/>
          <w:numId w:val="1"/>
        </w:numPr>
      </w:pPr>
      <w:r>
        <w:t xml:space="preserve">niziny ułatwiają przepływ mas powietrza w kierunkach N </w:t>
      </w:r>
      <w:r>
        <w:sym w:font="Wingdings" w:char="F0DF"/>
      </w:r>
      <w:r>
        <w:sym w:font="Wingdings" w:char="F0E0"/>
      </w:r>
      <w:r>
        <w:t>S</w:t>
      </w:r>
    </w:p>
    <w:p w:rsidR="00A72A54" w:rsidRDefault="00A72A54" w:rsidP="005B2D6B">
      <w:pPr>
        <w:pStyle w:val="Akapitzlist"/>
        <w:numPr>
          <w:ilvl w:val="1"/>
          <w:numId w:val="1"/>
        </w:numPr>
      </w:pPr>
      <w:r>
        <w:t>prądy morskie</w:t>
      </w:r>
    </w:p>
    <w:p w:rsidR="00A72A54" w:rsidRDefault="00A72A54" w:rsidP="00A72A54">
      <w:pPr>
        <w:pStyle w:val="Akapitzlist"/>
        <w:numPr>
          <w:ilvl w:val="0"/>
          <w:numId w:val="1"/>
        </w:numPr>
      </w:pPr>
      <w:r>
        <w:t>Zasięg lasów w Kanadzie</w:t>
      </w:r>
    </w:p>
    <w:p w:rsidR="00A72A54" w:rsidRDefault="00C30EAE" w:rsidP="00A72A54">
      <w:pPr>
        <w:pStyle w:val="Akapitzlist"/>
        <w:numPr>
          <w:ilvl w:val="1"/>
          <w:numId w:val="1"/>
        </w:numPr>
      </w:pPr>
      <w:r>
        <w:t>n</w:t>
      </w:r>
      <w:r w:rsidR="00A72A54">
        <w:t>a zachodzie kraju lasy (tajga) sięgają aż za koło polarne</w:t>
      </w:r>
    </w:p>
    <w:p w:rsidR="00C30EAE" w:rsidRDefault="00C30EAE" w:rsidP="00A72A54">
      <w:pPr>
        <w:pStyle w:val="Akapitzlist"/>
        <w:numPr>
          <w:ilvl w:val="1"/>
          <w:numId w:val="1"/>
        </w:numPr>
      </w:pPr>
      <w:r>
        <w:t>lasy zajmują ponad 385 powierzchni, jednak większość kraju pokrywają nieużytki</w:t>
      </w:r>
    </w:p>
    <w:p w:rsidR="00A72A54" w:rsidRDefault="00A72A54" w:rsidP="00A72A54">
      <w:pPr>
        <w:pStyle w:val="Akapitzlist"/>
        <w:numPr>
          <w:ilvl w:val="0"/>
          <w:numId w:val="1"/>
        </w:numPr>
      </w:pPr>
      <w:r>
        <w:t>Cechy rolnictwa Kanady</w:t>
      </w:r>
    </w:p>
    <w:p w:rsidR="00A72A54" w:rsidRDefault="00A72A54" w:rsidP="00A72A54">
      <w:pPr>
        <w:pStyle w:val="Akapitzlist"/>
        <w:numPr>
          <w:ilvl w:val="1"/>
          <w:numId w:val="1"/>
        </w:numPr>
      </w:pPr>
      <w:r>
        <w:t>zaledwie 7% powierzchni to obszary rolnicze</w:t>
      </w:r>
    </w:p>
    <w:p w:rsidR="00A72A54" w:rsidRDefault="00A72A54" w:rsidP="00A72A54">
      <w:pPr>
        <w:pStyle w:val="Akapitzlist"/>
        <w:numPr>
          <w:ilvl w:val="1"/>
          <w:numId w:val="1"/>
        </w:numPr>
      </w:pPr>
      <w:r>
        <w:t xml:space="preserve">skupione na </w:t>
      </w:r>
      <w:proofErr w:type="spellStart"/>
      <w:r>
        <w:t>pd</w:t>
      </w:r>
      <w:proofErr w:type="spellEnd"/>
      <w:r>
        <w:t xml:space="preserve"> i </w:t>
      </w:r>
      <w:proofErr w:type="spellStart"/>
      <w:r>
        <w:t>pd</w:t>
      </w:r>
      <w:proofErr w:type="spellEnd"/>
      <w:r>
        <w:t>-wschodzie kraju</w:t>
      </w:r>
    </w:p>
    <w:p w:rsidR="00A72A54" w:rsidRDefault="00A72A54" w:rsidP="00A72A54">
      <w:pPr>
        <w:pStyle w:val="Akapitzlist"/>
        <w:numPr>
          <w:ilvl w:val="1"/>
          <w:numId w:val="1"/>
        </w:numPr>
      </w:pPr>
      <w:r>
        <w:t>pre</w:t>
      </w:r>
      <w:r w:rsidR="00C30EAE">
        <w:t>r</w:t>
      </w:r>
      <w:r>
        <w:t xml:space="preserve">ia w centralnej części to naturalne pastwiska dla zwierząt </w:t>
      </w:r>
    </w:p>
    <w:p w:rsidR="00A72A54" w:rsidRDefault="00A72A54" w:rsidP="00A72A54">
      <w:pPr>
        <w:pStyle w:val="Akapitzlist"/>
        <w:numPr>
          <w:ilvl w:val="1"/>
          <w:numId w:val="1"/>
        </w:numPr>
      </w:pPr>
      <w:r>
        <w:t>wielkoobszarowe gospodarstwa- farmy (&gt;200 ha)</w:t>
      </w:r>
    </w:p>
    <w:p w:rsidR="00A72A54" w:rsidRDefault="00A72A54" w:rsidP="00A72A54">
      <w:pPr>
        <w:pStyle w:val="Akapitzlist"/>
        <w:numPr>
          <w:ilvl w:val="1"/>
          <w:numId w:val="1"/>
        </w:numPr>
      </w:pPr>
      <w:r>
        <w:t xml:space="preserve">wysoka mechanizacja, towarowość </w:t>
      </w:r>
    </w:p>
    <w:p w:rsidR="00A72A54" w:rsidRDefault="00A72A54" w:rsidP="00A72A54">
      <w:pPr>
        <w:pStyle w:val="Akapitzlist"/>
        <w:numPr>
          <w:ilvl w:val="0"/>
          <w:numId w:val="1"/>
        </w:numPr>
      </w:pPr>
      <w:r>
        <w:t>Przemysł i usługi</w:t>
      </w:r>
    </w:p>
    <w:p w:rsidR="00C30EAE" w:rsidRDefault="00C30EAE" w:rsidP="00C30EAE">
      <w:pPr>
        <w:pStyle w:val="Akapitzlist"/>
        <w:numPr>
          <w:ilvl w:val="1"/>
          <w:numId w:val="1"/>
        </w:numPr>
      </w:pPr>
      <w:r>
        <w:t>górnictwo ropy naftowej i gazu ziemnego oraz złota i diamentów</w:t>
      </w:r>
    </w:p>
    <w:p w:rsidR="00C30EAE" w:rsidRDefault="00C30EAE" w:rsidP="00C30EAE">
      <w:pPr>
        <w:pStyle w:val="Akapitzlist"/>
        <w:numPr>
          <w:ilvl w:val="1"/>
          <w:numId w:val="1"/>
        </w:numPr>
      </w:pPr>
      <w:r>
        <w:t>złoża uranu</w:t>
      </w:r>
    </w:p>
    <w:p w:rsidR="00C30EAE" w:rsidRDefault="00C30EAE" w:rsidP="00C30EAE">
      <w:pPr>
        <w:pStyle w:val="Akapitzlist"/>
        <w:numPr>
          <w:ilvl w:val="1"/>
          <w:numId w:val="1"/>
        </w:numPr>
      </w:pPr>
      <w:r>
        <w:t>przemysł samochodowy, drzewny</w:t>
      </w:r>
    </w:p>
    <w:p w:rsidR="00C30EAE" w:rsidRDefault="00C30EAE" w:rsidP="00FF6302"/>
    <w:p w:rsidR="00FF6302" w:rsidRDefault="00FF6302" w:rsidP="00FF6302">
      <w:r>
        <w:t>zadanie:</w:t>
      </w:r>
    </w:p>
    <w:p w:rsidR="00FF6302" w:rsidRDefault="00E43219" w:rsidP="00FF6302">
      <w:pPr>
        <w:rPr>
          <w:i/>
        </w:rPr>
      </w:pPr>
      <w:r>
        <w:t>Na podstawie mapy w podręczniku (s.134) uzasadnij, że prądy morskie mają wpływ na klimat Kanady (</w:t>
      </w:r>
      <w:r>
        <w:rPr>
          <w:i/>
        </w:rPr>
        <w:t>w uzasadnieniu podaj nazwy i rodzaj prądów morskich, wybrzeże- wschodnie, zachodnie).</w:t>
      </w:r>
    </w:p>
    <w:p w:rsidR="00E43219" w:rsidRPr="009A773B" w:rsidRDefault="009A773B" w:rsidP="009A773B">
      <w:pPr>
        <w:pStyle w:val="Akapitzlist"/>
        <w:rPr>
          <w:i/>
        </w:rPr>
      </w:pPr>
      <w:r>
        <w:rPr>
          <w:i/>
        </w:rPr>
        <w:t xml:space="preserve">*Dla chętnych: Odpowiedz na pytanie, co łączy naleśniki z flagą Kanady? </w:t>
      </w:r>
      <w:r w:rsidRPr="009A773B">
        <w:rPr>
          <w:i/>
        </w:rPr>
        <w:sym w:font="Wingdings" w:char="F04A"/>
      </w:r>
      <w:r>
        <w:rPr>
          <w:i/>
        </w:rPr>
        <w:t xml:space="preserve"> uzasadnij swoją odpowiedź. </w:t>
      </w:r>
    </w:p>
    <w:p w:rsidR="00A72A54" w:rsidRDefault="00A72A54" w:rsidP="00A72A54"/>
    <w:sectPr w:rsidR="00A7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957"/>
    <w:multiLevelType w:val="hybridMultilevel"/>
    <w:tmpl w:val="7C2E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2B59"/>
    <w:multiLevelType w:val="hybridMultilevel"/>
    <w:tmpl w:val="2000EB20"/>
    <w:lvl w:ilvl="0" w:tplc="5B5E9D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B"/>
    <w:rsid w:val="00037133"/>
    <w:rsid w:val="005B2D6B"/>
    <w:rsid w:val="009A773B"/>
    <w:rsid w:val="00A72A54"/>
    <w:rsid w:val="00C30EAE"/>
    <w:rsid w:val="00CA1DDE"/>
    <w:rsid w:val="00E43219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4F45-2D42-4E19-A843-08F9ED26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2D6B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Juraszek-Wiewióra</dc:creator>
  <cp:keywords/>
  <dc:description/>
  <cp:lastModifiedBy>Katarzyna Juraszek-Wiewióra</cp:lastModifiedBy>
  <cp:revision>3</cp:revision>
  <dcterms:created xsi:type="dcterms:W3CDTF">2020-03-26T17:03:00Z</dcterms:created>
  <dcterms:modified xsi:type="dcterms:W3CDTF">2020-03-26T17:04:00Z</dcterms:modified>
</cp:coreProperties>
</file>