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7" w:rsidRDefault="00105117" w:rsidP="00105117">
      <w:pPr>
        <w:jc w:val="both"/>
      </w:pPr>
      <w:bookmarkStart w:id="0" w:name="_GoBack"/>
      <w:bookmarkEnd w:id="0"/>
      <w:r>
        <w:t xml:space="preserve">Vážení zriaďovatelia, </w:t>
      </w:r>
    </w:p>
    <w:p w:rsidR="00105117" w:rsidRDefault="00105117" w:rsidP="00105117"/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 nadväznosti na nižšie uvedenú informáciu k zmenám pri poskytovaní dotácií na stravu Vám dávame do pozornosti, že už je platný 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zákon č. 257/2021 </w:t>
      </w:r>
      <w:proofErr w:type="spellStart"/>
      <w:r w:rsidRPr="00105117">
        <w:rPr>
          <w:rFonts w:ascii="Times New Roman" w:hAnsi="Times New Roman"/>
          <w:i/>
          <w:iCs/>
          <w:sz w:val="24"/>
          <w:szCs w:val="24"/>
        </w:rPr>
        <w:t>Z.z</w:t>
      </w:r>
      <w:proofErr w:type="spellEnd"/>
      <w:r w:rsidRPr="00105117">
        <w:rPr>
          <w:rFonts w:ascii="Times New Roman" w:hAnsi="Times New Roman"/>
          <w:i/>
          <w:iCs/>
          <w:sz w:val="24"/>
          <w:szCs w:val="24"/>
        </w:rPr>
        <w:t>., ktorým sa mení a dopĺňa zákon o dotáciách a ktorým sa mení a dopĺňa zákon č. 595/2003 Z. z. o dani z príjmov v znení neskorších predpisov</w:t>
      </w:r>
      <w:r w:rsidRPr="00105117">
        <w:rPr>
          <w:rFonts w:ascii="Times New Roman" w:hAnsi="Times New Roman"/>
          <w:i/>
          <w:iCs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>(</w:t>
      </w:r>
      <w:hyperlink r:id="rId4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https://www.slov-lex.sk/pravne-predpisy/SK/ZZ/2021/257/20210801.html</w:t>
        </w:r>
      </w:hyperlink>
      <w:r w:rsidRPr="00105117">
        <w:rPr>
          <w:rFonts w:ascii="Times New Roman" w:hAnsi="Times New Roman"/>
          <w:sz w:val="24"/>
          <w:szCs w:val="24"/>
        </w:rPr>
        <w:t xml:space="preserve">), ktorý medzi oprávnené deti na poskytovanie dotácií s účinnosťou od 01.08.2021 doplnil aj skupinu detí vo veku od 6 do 15 rokov, ktoré žijú v domácnosti, v ktorej si ani jeden člen domácnosti na toto dieťa neuplatnil nárok na zvýšený daňový bonus (1,7 násobok sumy daňového bonusu).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V tejto súvislosti si Vás dovoľujem</w:t>
      </w:r>
      <w:r w:rsidRPr="00105117">
        <w:rPr>
          <w:rFonts w:ascii="Times New Roman" w:hAnsi="Times New Roman"/>
          <w:color w:val="1F497D"/>
          <w:sz w:val="24"/>
          <w:szCs w:val="24"/>
        </w:rPr>
        <w:t>e</w:t>
      </w:r>
      <w:r w:rsidRPr="00105117">
        <w:rPr>
          <w:rFonts w:ascii="Times New Roman" w:hAnsi="Times New Roman"/>
          <w:sz w:val="24"/>
          <w:szCs w:val="24"/>
        </w:rPr>
        <w:t xml:space="preserve"> informovať, že vzhľadom na uvedené sme aktualizovali informácie na webovej stránke ústredia k poskytovaniu dotácií v novom školskom roku a v letných školách: </w:t>
      </w:r>
      <w:hyperlink r:id="rId5" w:history="1">
        <w:r w:rsidRPr="00105117">
          <w:rPr>
            <w:rStyle w:val="Hypertextovprepojenie"/>
            <w:rFonts w:ascii="Times New Roman" w:hAnsi="Times New Roman"/>
            <w:sz w:val="24"/>
            <w:szCs w:val="24"/>
            <w:bdr w:val="none" w:sz="0" w:space="0" w:color="auto" w:frame="1"/>
          </w:rPr>
          <w:t>https://www.upsvr.gov.sk/socialne-veci-a-rodina/dotacie-pre-deti/poskytovanie-dotacii-na-stravu-v-novom-skolskom-roku-2021-2022.html?page_id=1102173</w:t>
        </w:r>
      </w:hyperlink>
      <w:r w:rsidRPr="00105117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https://www.upsvr.gov.sk/buxus/generate_page.php?page_id=1041438</w:t>
        </w:r>
      </w:hyperlink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Novou skupinou detí, na ktoré bude možné poskytovať dotáciu na stravu sú deti, ktoré žijú v domácnosti, ktorej členovia si </w:t>
      </w:r>
      <w:r w:rsidRPr="00105117">
        <w:rPr>
          <w:rFonts w:ascii="Times New Roman" w:hAnsi="Times New Roman"/>
          <w:sz w:val="24"/>
          <w:szCs w:val="24"/>
          <w:u w:val="single"/>
        </w:rPr>
        <w:t>neuplatnili, alebo si nemohli uplatniť nárok</w:t>
      </w:r>
      <w:r w:rsidRPr="00105117">
        <w:rPr>
          <w:rFonts w:ascii="Times New Roman" w:hAnsi="Times New Roman"/>
          <w:sz w:val="24"/>
          <w:szCs w:val="24"/>
        </w:rPr>
        <w:t xml:space="preserve"> (napr. z dôvodu, že ide o osoby bez zdaniteľného príjmu, resp. z dôvodu veku dieťaťa) </w:t>
      </w:r>
      <w:r w:rsidRPr="00105117">
        <w:rPr>
          <w:rFonts w:ascii="Times New Roman" w:hAnsi="Times New Roman"/>
          <w:sz w:val="24"/>
          <w:szCs w:val="24"/>
          <w:u w:val="single"/>
        </w:rPr>
        <w:t>na zvýšený daňový bonus na dieťa, ktoré dovŕšilo 6 rokov veku a nedovŕšilo 15 rokov veku</w:t>
      </w:r>
      <w:r w:rsidRPr="00105117">
        <w:rPr>
          <w:rFonts w:ascii="Times New Roman" w:hAnsi="Times New Roman"/>
          <w:sz w:val="24"/>
          <w:szCs w:val="24"/>
        </w:rPr>
        <w:t xml:space="preserve"> podľa </w:t>
      </w:r>
      <w:hyperlink r:id="rId7" w:anchor="paragraf-52zzj.odsek-2.pismeno-c" w:tooltip="Odkaz na predpis alebo ustanovenie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§ 52zzj ods. 2 písm. c)</w:t>
        </w:r>
      </w:hyperlink>
      <w:r w:rsidRPr="00105117">
        <w:rPr>
          <w:rFonts w:ascii="Times New Roman" w:hAnsi="Times New Roman"/>
          <w:sz w:val="24"/>
          <w:szCs w:val="24"/>
        </w:rPr>
        <w:t> zákona č. </w:t>
      </w:r>
      <w:hyperlink r:id="rId8" w:tooltip="Odkaz na predpis alebo ustanovenie" w:history="1">
        <w:r w:rsidRPr="00105117">
          <w:rPr>
            <w:rStyle w:val="Hypertextovprepojenie"/>
            <w:rFonts w:ascii="Times New Roman" w:hAnsi="Times New Roman"/>
            <w:sz w:val="24"/>
            <w:szCs w:val="24"/>
          </w:rPr>
          <w:t>595/2003 Z. z.</w:t>
        </w:r>
      </w:hyperlink>
      <w:r w:rsidRPr="00105117">
        <w:rPr>
          <w:rFonts w:ascii="Times New Roman" w:hAnsi="Times New Roman"/>
          <w:sz w:val="24"/>
          <w:szCs w:val="24"/>
        </w:rPr>
        <w:t xml:space="preserve"> o dani z príjmov. </w:t>
      </w: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Dotáciu na stravu podľa § 4 ods. 3 písm. c) zákona o dotáciách je teda možné dotáciu poskytnúť na:</w:t>
      </w:r>
    </w:p>
    <w:p w:rsidR="00105117" w:rsidRPr="00105117" w:rsidRDefault="00105117" w:rsidP="0010511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>§  všetky deti</w:t>
      </w:r>
      <w:r w:rsidRPr="00105117">
        <w:rPr>
          <w:szCs w:val="24"/>
          <w:u w:val="single"/>
        </w:rPr>
        <w:t xml:space="preserve"> v poslednom ročníku MŠ, ktoré nedovŕšili 6 rokov veku</w:t>
      </w:r>
      <w:r w:rsidRPr="00105117">
        <w:rPr>
          <w:szCs w:val="24"/>
        </w:rPr>
        <w:t xml:space="preserve"> a to vzhľadom na skutočnosť, že na tieto deti nie je možné si uplatniť nárok na zvýšený daňový bonus;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>§  deti v </w:t>
      </w:r>
      <w:r w:rsidRPr="00105117">
        <w:rPr>
          <w:szCs w:val="24"/>
          <w:u w:val="single"/>
        </w:rPr>
        <w:t>poslednom ročníku MŠ, ktoré dovŕšili 6 rokov veku a v ZŠ,</w:t>
      </w:r>
      <w:r w:rsidRPr="00105117">
        <w:rPr>
          <w:szCs w:val="24"/>
        </w:rPr>
        <w:t xml:space="preserve"> ak žijú v domácnosti, ktorej členovia si neuplatnili, alebo si nemohli uplatniť nárok na zvýšený daňový bonus (napr. poberatelia dôchodkov, nezamestnaní);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Pr="00105117" w:rsidRDefault="00105117" w:rsidP="00105117">
      <w:pPr>
        <w:pStyle w:val="Odsekzoznamu"/>
        <w:ind w:hanging="360"/>
        <w:jc w:val="both"/>
        <w:rPr>
          <w:szCs w:val="24"/>
        </w:rPr>
      </w:pPr>
      <w:r w:rsidRPr="00105117">
        <w:rPr>
          <w:szCs w:val="24"/>
        </w:rPr>
        <w:t xml:space="preserve">§  deti </w:t>
      </w:r>
      <w:r w:rsidRPr="00105117">
        <w:rPr>
          <w:szCs w:val="24"/>
          <w:u w:val="single"/>
        </w:rPr>
        <w:t>v ZŠ, ktoré už dovŕšili 15 rokov veku</w:t>
      </w:r>
      <w:r w:rsidRPr="00105117">
        <w:rPr>
          <w:szCs w:val="24"/>
        </w:rPr>
        <w:t xml:space="preserve"> (napr. z dôvodu opakovania ročníka, odkladu povinnej školskej dochádzky) a to vzhľadom na skutočnosť, že na tieto deti nie je možné si uplatniť zvýšený daňový bonus (tak ako v prvom prípade pri 5 ročných deťoch v poslednom ročníku MŠ). </w:t>
      </w:r>
    </w:p>
    <w:p w:rsidR="00105117" w:rsidRPr="00105117" w:rsidRDefault="00105117" w:rsidP="00105117">
      <w:pPr>
        <w:pStyle w:val="Odsekzoznamu"/>
        <w:ind w:left="360"/>
        <w:jc w:val="both"/>
        <w:rPr>
          <w:szCs w:val="24"/>
        </w:rPr>
      </w:pP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Záverom uvádzame, že čo sa týka detí v MŠ (nie v poslednom ročníku MŠ), tieto deti majú nárok na dotáciu na </w:t>
      </w:r>
      <w:r w:rsidRPr="00105117">
        <w:rPr>
          <w:rFonts w:ascii="Times New Roman" w:hAnsi="Times New Roman"/>
          <w:b/>
          <w:sz w:val="24"/>
          <w:szCs w:val="24"/>
        </w:rPr>
        <w:t>stravu len z dôvodu ŽM alebo HN</w:t>
      </w:r>
      <w:r w:rsidRPr="00105117">
        <w:rPr>
          <w:rFonts w:ascii="Times New Roman" w:hAnsi="Times New Roman"/>
          <w:sz w:val="24"/>
          <w:szCs w:val="24"/>
        </w:rPr>
        <w:t xml:space="preserve"> podľa § 4 ods. 3 písm. a) alebo b) zákona o dotáciách</w:t>
      </w:r>
    </w:p>
    <w:p w:rsid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Vzhľadom na skutočnosť, že máme informácie z niektorých úradov, že </w:t>
      </w:r>
      <w:r w:rsidRPr="00105117">
        <w:rPr>
          <w:rFonts w:ascii="Times New Roman" w:hAnsi="Times New Roman"/>
          <w:b/>
          <w:bCs/>
          <w:sz w:val="24"/>
          <w:szCs w:val="24"/>
          <w:u w:val="single"/>
        </w:rPr>
        <w:t xml:space="preserve">nezamestnaní rodičia </w:t>
      </w:r>
      <w:r w:rsidRPr="00105117">
        <w:rPr>
          <w:rFonts w:ascii="Times New Roman" w:hAnsi="Times New Roman"/>
          <w:sz w:val="24"/>
          <w:szCs w:val="24"/>
        </w:rPr>
        <w:t>si vypisujú čestné vyhlásenia o neuplatnení si nároku na zvýšený daňový bonus, čo sa im javí jednoduchšie ako požiadať úrad o posúdenie, či dieťa žije v domácnosti s príjmom najviac vo výške sumy ŽM, resp. pre</w:t>
      </w:r>
      <w:r w:rsidRPr="00105117">
        <w:rPr>
          <w:rFonts w:ascii="Times New Roman" w:hAnsi="Times New Roman"/>
          <w:color w:val="1F497D"/>
          <w:sz w:val="24"/>
          <w:szCs w:val="24"/>
        </w:rPr>
        <w:t>d</w:t>
      </w:r>
      <w:r w:rsidRPr="00105117">
        <w:rPr>
          <w:rFonts w:ascii="Times New Roman" w:hAnsi="Times New Roman"/>
          <w:sz w:val="24"/>
          <w:szCs w:val="24"/>
        </w:rPr>
        <w:t>ložiť potvrdenie, či je domácnosť v HN (otázka aj na diskusnom fóre) si Vás dovoľujeme informovať, že je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  <w:u w:val="single"/>
        </w:rPr>
        <w:t>možné zo strany zriaďovateľa akceptovať</w:t>
      </w:r>
      <w:r w:rsidRPr="00105117">
        <w:rPr>
          <w:rFonts w:ascii="Times New Roman" w:hAnsi="Times New Roman"/>
          <w:sz w:val="24"/>
          <w:szCs w:val="24"/>
        </w:rPr>
        <w:t xml:space="preserve"> aj takéto čestné vyhlásenie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 xml:space="preserve">a nie je potrebné, aby takéto domácnosti žiadali o posúdenie, či ide o domácnosť, ktorej príjem je najviac vo výške sumy ŽM, aj keď takáto </w:t>
      </w:r>
      <w:r w:rsidRPr="00105117">
        <w:rPr>
          <w:rFonts w:ascii="Times New Roman" w:hAnsi="Times New Roman"/>
          <w:sz w:val="24"/>
          <w:szCs w:val="24"/>
        </w:rPr>
        <w:lastRenderedPageBreak/>
        <w:t xml:space="preserve">domácnosť by spĺňala podmienku na poskytnutie dotácie aj z tohto titulu. Ide o rozhodnutie rodiča, na základe akého titulu bude jeho dieťa oprávnené na poskytovanie dotácie na stravu a zákon o dotáciách uvedené nevylučuje.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Napriek vyššie uvedenému, s cieľom poskytnúť finančnú podporu deťom a rodinám, v čo možno najväčšej možnej miere je však potrebné upozorniť zriaďovateľov a rodičov, že </w:t>
      </w:r>
      <w:r w:rsidRPr="00105117">
        <w:rPr>
          <w:rFonts w:ascii="Times New Roman" w:hAnsi="Times New Roman"/>
          <w:sz w:val="24"/>
          <w:szCs w:val="24"/>
          <w:u w:val="single"/>
        </w:rPr>
        <w:t>v prípade poberateľov PHN by nemal byť problém zo strany úradu bezodkladne vydať potvrdenie, že dieťa žije v domácnosti, ktorej sa poskytuje PHN</w:t>
      </w:r>
      <w:r w:rsidRPr="00105117">
        <w:rPr>
          <w:rFonts w:ascii="Times New Roman" w:hAnsi="Times New Roman"/>
          <w:sz w:val="24"/>
          <w:szCs w:val="24"/>
        </w:rPr>
        <w:t xml:space="preserve">. Ak by takíto rodičia namiesto tohto potvrdenia predložili čestné vyhlásenie o neuplatnení si nároku na zvýšený daňový bonus, mohlo by dôjsť k situácii, že z uvedeného dôvodu by nebola poskytnutá dotácia na stravu podľa § 4 ods. 3 písm. a) zákona o dotáciách, t.j. na každé dieťa, ktoré navštevuje MŠ alebo ZŠ s najmenej 50 % detí z domácností, ktorým sa poskytuje PHN. Takýmto konaním by teda rodičia, ktorým sa poskytuje PHN ukrátili ostatné deti v ZŠ/MŠ o možnosť poskytnutia dotácie na stravu, ktorú im umožňuje zákon o dotáciách. Vzhľadom na uvedené v prípade výchovno-vzdelávacích zariadení s väčším počtom poberateľov PHN, žiadame zriaďovateľov o dôsledné preverenie predmetnej skutočnosti v súčinnosti s rodičmi, resp. osobami, v ktorých starostlivosti deti sú.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Vzhľadom na otázky niektorých zriaďovateľov v súvislosti s podpisovaním čestného vyhlásenia o neuplatnení si nároku na zvýšený daňový bonus uvádzame, že je postačujúce, ak predmetné čestné vyhlásenie podpíše jeden z rodičov, nakoľko uvedené vyhlasuje tento rodič za celú domácnosť (viď. znenie § 4 ods. 3 písm. c) zákona o dotáciách: 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„... dieťa žije v domácnosti, </w:t>
      </w:r>
      <w:r w:rsidRPr="00105117">
        <w:rPr>
          <w:rFonts w:ascii="Times New Roman" w:hAnsi="Times New Roman"/>
          <w:i/>
          <w:iCs/>
          <w:sz w:val="24"/>
          <w:szCs w:val="24"/>
          <w:u w:val="single"/>
        </w:rPr>
        <w:t>v ktorej si ani jeden člen domácnosti neuplatnil</w:t>
      </w:r>
      <w:r w:rsidRPr="00105117">
        <w:rPr>
          <w:rFonts w:ascii="Times New Roman" w:hAnsi="Times New Roman"/>
          <w:i/>
          <w:iCs/>
          <w:sz w:val="24"/>
          <w:szCs w:val="24"/>
        </w:rPr>
        <w:t xml:space="preserve"> na toto dieťa nárok na sumu daňového zvýhodnenia na vyživované dieťa...“</w:t>
      </w:r>
      <w:r w:rsidRPr="00105117">
        <w:rPr>
          <w:rFonts w:ascii="Times New Roman" w:hAnsi="Times New Roman"/>
          <w:sz w:val="24"/>
          <w:szCs w:val="24"/>
        </w:rPr>
        <w:t xml:space="preserve">). </w:t>
      </w:r>
    </w:p>
    <w:p w:rsidR="00105117" w:rsidRPr="00105117" w:rsidRDefault="00105117" w:rsidP="00105117">
      <w:pPr>
        <w:jc w:val="both"/>
        <w:rPr>
          <w:rFonts w:ascii="Times New Roman" w:hAnsi="Times New Roman"/>
          <w:i/>
          <w:iCs/>
          <w:color w:val="1F497D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>Záverom by sme si Vás dovolili požiadať, aby ste upozornili zriaďovateľov spojených škôl ZŠ s MŠ, aby v zozname detí označili deti na</w:t>
      </w:r>
      <w:r w:rsidRPr="00105117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105117">
        <w:rPr>
          <w:rFonts w:ascii="Times New Roman" w:hAnsi="Times New Roman"/>
          <w:sz w:val="24"/>
          <w:szCs w:val="24"/>
        </w:rPr>
        <w:t xml:space="preserve"> MŠ a deti na ZŠ. Taktiež v takýchto prípadoch je potrebné uvádzať celkový počet detí za MŠ a aj na ZŠ. </w:t>
      </w:r>
    </w:p>
    <w:p w:rsidR="00105117" w:rsidRPr="00105117" w:rsidRDefault="00105117" w:rsidP="00105117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  <w:r w:rsidRPr="00105117">
        <w:rPr>
          <w:rFonts w:ascii="Times New Roman" w:hAnsi="Times New Roman"/>
          <w:sz w:val="24"/>
          <w:szCs w:val="24"/>
        </w:rPr>
        <w:t xml:space="preserve">Ďakujeme za spoluprácu a prajeme pekný deň  </w:t>
      </w: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105117" w:rsidRPr="00105117" w:rsidRDefault="00105117" w:rsidP="00105117">
      <w:pPr>
        <w:jc w:val="both"/>
        <w:rPr>
          <w:rFonts w:ascii="Times New Roman" w:hAnsi="Times New Roman"/>
          <w:sz w:val="24"/>
          <w:szCs w:val="24"/>
        </w:rPr>
      </w:pPr>
    </w:p>
    <w:p w:rsidR="007E1866" w:rsidRPr="003A3802" w:rsidRDefault="007E1866">
      <w:pPr>
        <w:rPr>
          <w:szCs w:val="24"/>
        </w:rPr>
      </w:pPr>
    </w:p>
    <w:sectPr w:rsidR="007E1866" w:rsidRPr="003A3802" w:rsidSect="00572FD0">
      <w:pgSz w:w="11906" w:h="16838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B0"/>
    <w:rsid w:val="00002F61"/>
    <w:rsid w:val="000032AC"/>
    <w:rsid w:val="000063BC"/>
    <w:rsid w:val="00006C30"/>
    <w:rsid w:val="00020198"/>
    <w:rsid w:val="00025B6E"/>
    <w:rsid w:val="00026A14"/>
    <w:rsid w:val="00031A58"/>
    <w:rsid w:val="00032F17"/>
    <w:rsid w:val="00056FE6"/>
    <w:rsid w:val="000748E7"/>
    <w:rsid w:val="00077CA3"/>
    <w:rsid w:val="0008005C"/>
    <w:rsid w:val="000800E0"/>
    <w:rsid w:val="00080177"/>
    <w:rsid w:val="00080367"/>
    <w:rsid w:val="00080BD4"/>
    <w:rsid w:val="000835A5"/>
    <w:rsid w:val="00085B2E"/>
    <w:rsid w:val="00092645"/>
    <w:rsid w:val="000926DE"/>
    <w:rsid w:val="00093323"/>
    <w:rsid w:val="0009368C"/>
    <w:rsid w:val="0009754D"/>
    <w:rsid w:val="000A6BEE"/>
    <w:rsid w:val="000B3773"/>
    <w:rsid w:val="000B53D8"/>
    <w:rsid w:val="000C0E6C"/>
    <w:rsid w:val="000C2D31"/>
    <w:rsid w:val="000C5D86"/>
    <w:rsid w:val="000D0134"/>
    <w:rsid w:val="000D4885"/>
    <w:rsid w:val="000E455B"/>
    <w:rsid w:val="000E542F"/>
    <w:rsid w:val="000E7E0F"/>
    <w:rsid w:val="000F510C"/>
    <w:rsid w:val="00105117"/>
    <w:rsid w:val="00116D33"/>
    <w:rsid w:val="00117CEC"/>
    <w:rsid w:val="001233B2"/>
    <w:rsid w:val="00126B7A"/>
    <w:rsid w:val="00126D6B"/>
    <w:rsid w:val="00134DD0"/>
    <w:rsid w:val="0013597A"/>
    <w:rsid w:val="00140272"/>
    <w:rsid w:val="00144BB1"/>
    <w:rsid w:val="00144DA1"/>
    <w:rsid w:val="00147992"/>
    <w:rsid w:val="00150BB4"/>
    <w:rsid w:val="001542BB"/>
    <w:rsid w:val="00154CC5"/>
    <w:rsid w:val="00156173"/>
    <w:rsid w:val="00157BE1"/>
    <w:rsid w:val="001642B1"/>
    <w:rsid w:val="00177F21"/>
    <w:rsid w:val="0018422A"/>
    <w:rsid w:val="0018760F"/>
    <w:rsid w:val="001937A8"/>
    <w:rsid w:val="0019599C"/>
    <w:rsid w:val="001A004F"/>
    <w:rsid w:val="001B2448"/>
    <w:rsid w:val="001B33D0"/>
    <w:rsid w:val="001D112D"/>
    <w:rsid w:val="001D62DD"/>
    <w:rsid w:val="001D6396"/>
    <w:rsid w:val="001E1ABC"/>
    <w:rsid w:val="001E32A3"/>
    <w:rsid w:val="001E4339"/>
    <w:rsid w:val="002006A7"/>
    <w:rsid w:val="00200ADD"/>
    <w:rsid w:val="0020230F"/>
    <w:rsid w:val="0022703D"/>
    <w:rsid w:val="00242740"/>
    <w:rsid w:val="00251663"/>
    <w:rsid w:val="00257B18"/>
    <w:rsid w:val="002623BB"/>
    <w:rsid w:val="0026521A"/>
    <w:rsid w:val="00266E74"/>
    <w:rsid w:val="002806E4"/>
    <w:rsid w:val="00295361"/>
    <w:rsid w:val="00297FA5"/>
    <w:rsid w:val="002B10F4"/>
    <w:rsid w:val="002B5C85"/>
    <w:rsid w:val="002C24AD"/>
    <w:rsid w:val="002D0256"/>
    <w:rsid w:val="002D0A8B"/>
    <w:rsid w:val="002E2DCF"/>
    <w:rsid w:val="002E2FCA"/>
    <w:rsid w:val="002E4705"/>
    <w:rsid w:val="002F014E"/>
    <w:rsid w:val="002F798A"/>
    <w:rsid w:val="00305207"/>
    <w:rsid w:val="00310BA2"/>
    <w:rsid w:val="00310D94"/>
    <w:rsid w:val="003118A5"/>
    <w:rsid w:val="00315DF0"/>
    <w:rsid w:val="00321D9E"/>
    <w:rsid w:val="003231A9"/>
    <w:rsid w:val="00327E74"/>
    <w:rsid w:val="00330AB3"/>
    <w:rsid w:val="00333E49"/>
    <w:rsid w:val="00334817"/>
    <w:rsid w:val="00352917"/>
    <w:rsid w:val="003553EA"/>
    <w:rsid w:val="00356A5F"/>
    <w:rsid w:val="00361330"/>
    <w:rsid w:val="003627E6"/>
    <w:rsid w:val="003653EA"/>
    <w:rsid w:val="0037242C"/>
    <w:rsid w:val="003746B5"/>
    <w:rsid w:val="00375434"/>
    <w:rsid w:val="00383B64"/>
    <w:rsid w:val="0038425A"/>
    <w:rsid w:val="00387CB5"/>
    <w:rsid w:val="003912E2"/>
    <w:rsid w:val="00393EC8"/>
    <w:rsid w:val="003A2D0C"/>
    <w:rsid w:val="003A3802"/>
    <w:rsid w:val="003B03E1"/>
    <w:rsid w:val="003B336A"/>
    <w:rsid w:val="003E643E"/>
    <w:rsid w:val="003F21B8"/>
    <w:rsid w:val="003F6FDC"/>
    <w:rsid w:val="004056CF"/>
    <w:rsid w:val="00411604"/>
    <w:rsid w:val="004138FD"/>
    <w:rsid w:val="0041768F"/>
    <w:rsid w:val="00421989"/>
    <w:rsid w:val="00423CCA"/>
    <w:rsid w:val="004254C9"/>
    <w:rsid w:val="004378B2"/>
    <w:rsid w:val="004444CB"/>
    <w:rsid w:val="00446BD7"/>
    <w:rsid w:val="00451070"/>
    <w:rsid w:val="00454FAC"/>
    <w:rsid w:val="00465B37"/>
    <w:rsid w:val="00467781"/>
    <w:rsid w:val="004801E2"/>
    <w:rsid w:val="004828B6"/>
    <w:rsid w:val="00485C97"/>
    <w:rsid w:val="00491F77"/>
    <w:rsid w:val="00496667"/>
    <w:rsid w:val="004979ED"/>
    <w:rsid w:val="004B2076"/>
    <w:rsid w:val="004C359A"/>
    <w:rsid w:val="004C7D8F"/>
    <w:rsid w:val="004D2DB2"/>
    <w:rsid w:val="004E48ED"/>
    <w:rsid w:val="004E7580"/>
    <w:rsid w:val="004F280B"/>
    <w:rsid w:val="004F30B3"/>
    <w:rsid w:val="004F557C"/>
    <w:rsid w:val="0052359A"/>
    <w:rsid w:val="00525A00"/>
    <w:rsid w:val="00540A1F"/>
    <w:rsid w:val="005447BB"/>
    <w:rsid w:val="00546312"/>
    <w:rsid w:val="005464D2"/>
    <w:rsid w:val="005500A3"/>
    <w:rsid w:val="00551E48"/>
    <w:rsid w:val="005559AC"/>
    <w:rsid w:val="00562E00"/>
    <w:rsid w:val="00571190"/>
    <w:rsid w:val="00571AD1"/>
    <w:rsid w:val="00572FD0"/>
    <w:rsid w:val="005741FB"/>
    <w:rsid w:val="00575D36"/>
    <w:rsid w:val="005800AB"/>
    <w:rsid w:val="00590E80"/>
    <w:rsid w:val="0059750C"/>
    <w:rsid w:val="005A3105"/>
    <w:rsid w:val="005B666F"/>
    <w:rsid w:val="005B6F40"/>
    <w:rsid w:val="005C2CDD"/>
    <w:rsid w:val="005D621A"/>
    <w:rsid w:val="005E3ECB"/>
    <w:rsid w:val="005F1943"/>
    <w:rsid w:val="005F320E"/>
    <w:rsid w:val="006007BF"/>
    <w:rsid w:val="006009A7"/>
    <w:rsid w:val="00612A7C"/>
    <w:rsid w:val="006151D5"/>
    <w:rsid w:val="00615356"/>
    <w:rsid w:val="00615E01"/>
    <w:rsid w:val="00620873"/>
    <w:rsid w:val="00623412"/>
    <w:rsid w:val="00625346"/>
    <w:rsid w:val="006277F0"/>
    <w:rsid w:val="00633EA6"/>
    <w:rsid w:val="006362BA"/>
    <w:rsid w:val="00636F56"/>
    <w:rsid w:val="006461AA"/>
    <w:rsid w:val="006508FA"/>
    <w:rsid w:val="00652B2A"/>
    <w:rsid w:val="00655F75"/>
    <w:rsid w:val="00660519"/>
    <w:rsid w:val="00665687"/>
    <w:rsid w:val="006707EC"/>
    <w:rsid w:val="00673B56"/>
    <w:rsid w:val="006755C8"/>
    <w:rsid w:val="00676AB0"/>
    <w:rsid w:val="0068721A"/>
    <w:rsid w:val="006927AC"/>
    <w:rsid w:val="00692DE3"/>
    <w:rsid w:val="006A00F8"/>
    <w:rsid w:val="006B2CD3"/>
    <w:rsid w:val="006C26FC"/>
    <w:rsid w:val="006C3BC0"/>
    <w:rsid w:val="006C6325"/>
    <w:rsid w:val="006E1664"/>
    <w:rsid w:val="006F0AC7"/>
    <w:rsid w:val="006F3D04"/>
    <w:rsid w:val="006F529B"/>
    <w:rsid w:val="006F5FA3"/>
    <w:rsid w:val="006F7605"/>
    <w:rsid w:val="0070266D"/>
    <w:rsid w:val="007066C9"/>
    <w:rsid w:val="00714D65"/>
    <w:rsid w:val="007169E3"/>
    <w:rsid w:val="00716F3C"/>
    <w:rsid w:val="0072773D"/>
    <w:rsid w:val="007340CA"/>
    <w:rsid w:val="007438BC"/>
    <w:rsid w:val="00743963"/>
    <w:rsid w:val="00746633"/>
    <w:rsid w:val="00746E16"/>
    <w:rsid w:val="007518CC"/>
    <w:rsid w:val="0075278D"/>
    <w:rsid w:val="00755E29"/>
    <w:rsid w:val="007617F2"/>
    <w:rsid w:val="00762C01"/>
    <w:rsid w:val="007642E6"/>
    <w:rsid w:val="0078281F"/>
    <w:rsid w:val="00785720"/>
    <w:rsid w:val="00786D3D"/>
    <w:rsid w:val="00792748"/>
    <w:rsid w:val="007A28EB"/>
    <w:rsid w:val="007B2427"/>
    <w:rsid w:val="007B4BD7"/>
    <w:rsid w:val="007D0E8B"/>
    <w:rsid w:val="007D3A07"/>
    <w:rsid w:val="007E1866"/>
    <w:rsid w:val="007E56D6"/>
    <w:rsid w:val="00811709"/>
    <w:rsid w:val="008117E8"/>
    <w:rsid w:val="00815C59"/>
    <w:rsid w:val="00826EE4"/>
    <w:rsid w:val="00835A54"/>
    <w:rsid w:val="00842DF6"/>
    <w:rsid w:val="0086550C"/>
    <w:rsid w:val="00866213"/>
    <w:rsid w:val="008669F5"/>
    <w:rsid w:val="00870B86"/>
    <w:rsid w:val="00875CCE"/>
    <w:rsid w:val="00877CF4"/>
    <w:rsid w:val="00885FF5"/>
    <w:rsid w:val="00891C81"/>
    <w:rsid w:val="00895FDF"/>
    <w:rsid w:val="00897B46"/>
    <w:rsid w:val="008A0266"/>
    <w:rsid w:val="008A05BD"/>
    <w:rsid w:val="008A08BE"/>
    <w:rsid w:val="008B5E81"/>
    <w:rsid w:val="008C670E"/>
    <w:rsid w:val="008C7E1F"/>
    <w:rsid w:val="008D145B"/>
    <w:rsid w:val="008E118A"/>
    <w:rsid w:val="008E51C2"/>
    <w:rsid w:val="008E727D"/>
    <w:rsid w:val="008F1263"/>
    <w:rsid w:val="008F156D"/>
    <w:rsid w:val="008F2C4B"/>
    <w:rsid w:val="009108E9"/>
    <w:rsid w:val="009248F7"/>
    <w:rsid w:val="00936D1A"/>
    <w:rsid w:val="00937650"/>
    <w:rsid w:val="00946FE7"/>
    <w:rsid w:val="0095325D"/>
    <w:rsid w:val="00954E34"/>
    <w:rsid w:val="00963836"/>
    <w:rsid w:val="00970FD9"/>
    <w:rsid w:val="009712B1"/>
    <w:rsid w:val="00982687"/>
    <w:rsid w:val="00982F58"/>
    <w:rsid w:val="00985FAE"/>
    <w:rsid w:val="009910E7"/>
    <w:rsid w:val="00991A7B"/>
    <w:rsid w:val="009B248A"/>
    <w:rsid w:val="009B24B1"/>
    <w:rsid w:val="009B428A"/>
    <w:rsid w:val="009C3733"/>
    <w:rsid w:val="009D3398"/>
    <w:rsid w:val="009E4A49"/>
    <w:rsid w:val="009F5217"/>
    <w:rsid w:val="00A02FF7"/>
    <w:rsid w:val="00A140BD"/>
    <w:rsid w:val="00A21FFF"/>
    <w:rsid w:val="00A27220"/>
    <w:rsid w:val="00A345B0"/>
    <w:rsid w:val="00A35EEC"/>
    <w:rsid w:val="00A4510F"/>
    <w:rsid w:val="00A455C8"/>
    <w:rsid w:val="00A50FE6"/>
    <w:rsid w:val="00A6691E"/>
    <w:rsid w:val="00A73773"/>
    <w:rsid w:val="00A738E9"/>
    <w:rsid w:val="00A82B54"/>
    <w:rsid w:val="00A8615B"/>
    <w:rsid w:val="00AA1089"/>
    <w:rsid w:val="00AA73F0"/>
    <w:rsid w:val="00AB28B9"/>
    <w:rsid w:val="00AB39FD"/>
    <w:rsid w:val="00AC1646"/>
    <w:rsid w:val="00AD1B2F"/>
    <w:rsid w:val="00AD54A9"/>
    <w:rsid w:val="00AE3509"/>
    <w:rsid w:val="00AE4FC3"/>
    <w:rsid w:val="00AE6477"/>
    <w:rsid w:val="00B00AFF"/>
    <w:rsid w:val="00B01178"/>
    <w:rsid w:val="00B060CF"/>
    <w:rsid w:val="00B069F8"/>
    <w:rsid w:val="00B127A0"/>
    <w:rsid w:val="00B16103"/>
    <w:rsid w:val="00B20524"/>
    <w:rsid w:val="00B206AB"/>
    <w:rsid w:val="00B31AE2"/>
    <w:rsid w:val="00B4049D"/>
    <w:rsid w:val="00B406D5"/>
    <w:rsid w:val="00B616B5"/>
    <w:rsid w:val="00B665F4"/>
    <w:rsid w:val="00B70FBF"/>
    <w:rsid w:val="00B81349"/>
    <w:rsid w:val="00B84A02"/>
    <w:rsid w:val="00B92184"/>
    <w:rsid w:val="00B92189"/>
    <w:rsid w:val="00B92489"/>
    <w:rsid w:val="00B9409B"/>
    <w:rsid w:val="00BA7CDB"/>
    <w:rsid w:val="00BB1BEB"/>
    <w:rsid w:val="00BC26DF"/>
    <w:rsid w:val="00BC6287"/>
    <w:rsid w:val="00BD0CA1"/>
    <w:rsid w:val="00BD3A78"/>
    <w:rsid w:val="00BE44C7"/>
    <w:rsid w:val="00BE4D34"/>
    <w:rsid w:val="00BF44A9"/>
    <w:rsid w:val="00C14961"/>
    <w:rsid w:val="00C2242E"/>
    <w:rsid w:val="00C265D2"/>
    <w:rsid w:val="00C3269D"/>
    <w:rsid w:val="00C33CF3"/>
    <w:rsid w:val="00C37765"/>
    <w:rsid w:val="00C40C1B"/>
    <w:rsid w:val="00C41072"/>
    <w:rsid w:val="00C4564C"/>
    <w:rsid w:val="00C56B34"/>
    <w:rsid w:val="00C63C57"/>
    <w:rsid w:val="00C70C5E"/>
    <w:rsid w:val="00C741AC"/>
    <w:rsid w:val="00C74433"/>
    <w:rsid w:val="00C850F6"/>
    <w:rsid w:val="00C85E08"/>
    <w:rsid w:val="00C92B38"/>
    <w:rsid w:val="00CA26A9"/>
    <w:rsid w:val="00CA2758"/>
    <w:rsid w:val="00CA556B"/>
    <w:rsid w:val="00CA67F8"/>
    <w:rsid w:val="00CC5390"/>
    <w:rsid w:val="00CC7684"/>
    <w:rsid w:val="00CC7C95"/>
    <w:rsid w:val="00CD1393"/>
    <w:rsid w:val="00CD2978"/>
    <w:rsid w:val="00CE2B26"/>
    <w:rsid w:val="00CE7CB8"/>
    <w:rsid w:val="00CF5065"/>
    <w:rsid w:val="00D0719B"/>
    <w:rsid w:val="00D07E87"/>
    <w:rsid w:val="00D21F5D"/>
    <w:rsid w:val="00D25D66"/>
    <w:rsid w:val="00D30405"/>
    <w:rsid w:val="00D34E2C"/>
    <w:rsid w:val="00D4422B"/>
    <w:rsid w:val="00D5586F"/>
    <w:rsid w:val="00D70B5E"/>
    <w:rsid w:val="00D736BF"/>
    <w:rsid w:val="00D76078"/>
    <w:rsid w:val="00D81192"/>
    <w:rsid w:val="00D82992"/>
    <w:rsid w:val="00D84170"/>
    <w:rsid w:val="00D85804"/>
    <w:rsid w:val="00D87172"/>
    <w:rsid w:val="00D940FC"/>
    <w:rsid w:val="00D9655C"/>
    <w:rsid w:val="00D96F44"/>
    <w:rsid w:val="00D9722D"/>
    <w:rsid w:val="00DA2466"/>
    <w:rsid w:val="00DA6049"/>
    <w:rsid w:val="00DB3990"/>
    <w:rsid w:val="00DC2631"/>
    <w:rsid w:val="00DD2F12"/>
    <w:rsid w:val="00DD3704"/>
    <w:rsid w:val="00DD3A73"/>
    <w:rsid w:val="00DD3CE0"/>
    <w:rsid w:val="00DD58EB"/>
    <w:rsid w:val="00DD7F56"/>
    <w:rsid w:val="00DE199D"/>
    <w:rsid w:val="00DE20BE"/>
    <w:rsid w:val="00DE4BDB"/>
    <w:rsid w:val="00DF2015"/>
    <w:rsid w:val="00DF2972"/>
    <w:rsid w:val="00DF3547"/>
    <w:rsid w:val="00DF3895"/>
    <w:rsid w:val="00DF43CB"/>
    <w:rsid w:val="00DF63A8"/>
    <w:rsid w:val="00DF6C97"/>
    <w:rsid w:val="00E015A5"/>
    <w:rsid w:val="00E12015"/>
    <w:rsid w:val="00E13DB4"/>
    <w:rsid w:val="00E1441C"/>
    <w:rsid w:val="00E3061E"/>
    <w:rsid w:val="00E31AF3"/>
    <w:rsid w:val="00E4031A"/>
    <w:rsid w:val="00E528C5"/>
    <w:rsid w:val="00E52E12"/>
    <w:rsid w:val="00E67574"/>
    <w:rsid w:val="00E75EFD"/>
    <w:rsid w:val="00E87363"/>
    <w:rsid w:val="00E91119"/>
    <w:rsid w:val="00E9171E"/>
    <w:rsid w:val="00EA19DF"/>
    <w:rsid w:val="00EC6414"/>
    <w:rsid w:val="00ED20B1"/>
    <w:rsid w:val="00F052C6"/>
    <w:rsid w:val="00F05E57"/>
    <w:rsid w:val="00F06879"/>
    <w:rsid w:val="00F10AFD"/>
    <w:rsid w:val="00F11EFE"/>
    <w:rsid w:val="00F124FB"/>
    <w:rsid w:val="00F13A92"/>
    <w:rsid w:val="00F1491D"/>
    <w:rsid w:val="00F1721C"/>
    <w:rsid w:val="00F225DB"/>
    <w:rsid w:val="00F40A9F"/>
    <w:rsid w:val="00F453E1"/>
    <w:rsid w:val="00F50013"/>
    <w:rsid w:val="00F524D1"/>
    <w:rsid w:val="00F62401"/>
    <w:rsid w:val="00F812B0"/>
    <w:rsid w:val="00F90A9D"/>
    <w:rsid w:val="00F95CB7"/>
    <w:rsid w:val="00F9646C"/>
    <w:rsid w:val="00FA1058"/>
    <w:rsid w:val="00FA30BA"/>
    <w:rsid w:val="00FA4928"/>
    <w:rsid w:val="00FA6EB2"/>
    <w:rsid w:val="00FA762C"/>
    <w:rsid w:val="00FA7757"/>
    <w:rsid w:val="00FB06C3"/>
    <w:rsid w:val="00FB13D2"/>
    <w:rsid w:val="00FB178A"/>
    <w:rsid w:val="00FB7051"/>
    <w:rsid w:val="00FC0F49"/>
    <w:rsid w:val="00FC1F1E"/>
    <w:rsid w:val="00FD0AD4"/>
    <w:rsid w:val="00FD171A"/>
    <w:rsid w:val="00FD1967"/>
    <w:rsid w:val="00FD5325"/>
    <w:rsid w:val="00FD59E3"/>
    <w:rsid w:val="00FF5A40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A806-F558-463A-BE18-BCDAD19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5117"/>
    <w:rPr>
      <w:rFonts w:ascii="Calibri" w:eastAsiaTheme="minorHAns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styleId="Hypertextovprepojenie">
    <w:name w:val="Hyperlink"/>
    <w:basedOn w:val="Predvolenpsmoodseku"/>
    <w:uiPriority w:val="99"/>
    <w:semiHidden/>
    <w:unhideWhenUsed/>
    <w:rsid w:val="00105117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05117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05117"/>
    <w:pPr>
      <w:ind w:left="720"/>
    </w:pPr>
    <w:rPr>
      <w:rFonts w:ascii="Times New Roman" w:eastAsia="Calibri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03/5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svr.gov.sk/buxus/generate_page.php?page_id=1041438" TargetMode="External"/><Relationship Id="rId5" Type="http://schemas.openxmlformats.org/officeDocument/2006/relationships/hyperlink" Target="https://www.upsvr.gov.sk/socialne-veci-a-rodina/dotacie-pre-deti/poskytovanie-dotacii-na-stravu-v-novom-skolskom-roku-2021-2022.html?page_id=11021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lov-lex.sk/pravne-predpisy/SK/ZZ/2021/257/2021080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Kendrová Sabína</dc:creator>
  <cp:keywords/>
  <dc:description/>
  <cp:lastModifiedBy>Ščerbáková Jana, Mgr.</cp:lastModifiedBy>
  <cp:revision>2</cp:revision>
  <dcterms:created xsi:type="dcterms:W3CDTF">2021-07-23T08:43:00Z</dcterms:created>
  <dcterms:modified xsi:type="dcterms:W3CDTF">2021-07-23T08:43:00Z</dcterms:modified>
</cp:coreProperties>
</file>